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4C" w:rsidRPr="007D2E4C" w:rsidRDefault="007D2E4C" w:rsidP="007D2E4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lang w:eastAsia="pt-PT"/>
        </w:rPr>
      </w:pPr>
      <w:r w:rsidRPr="007D2E4C">
        <w:rPr>
          <w:rStyle w:val="FontStyle22"/>
          <w:rFonts w:ascii="Calibri" w:hAnsi="Calibri"/>
          <w:i/>
          <w:smallCaps/>
          <w:lang w:eastAsia="pt-PT"/>
        </w:rPr>
        <w:t>Viganò</w:t>
      </w:r>
      <w:r w:rsidRPr="007D2E4C">
        <w:rPr>
          <w:rStyle w:val="FontStyle22"/>
          <w:rFonts w:ascii="Calibri" w:hAnsi="Calibri"/>
          <w:i/>
          <w:lang w:eastAsia="pt-PT"/>
        </w:rPr>
        <w:t xml:space="preserve"> Egídio</w:t>
      </w:r>
    </w:p>
    <w:p w:rsidR="007D2E4C" w:rsidRPr="007D2E4C" w:rsidRDefault="007D2E4C" w:rsidP="007D2E4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lang w:eastAsia="pt-PT"/>
        </w:rPr>
      </w:pPr>
    </w:p>
    <w:p w:rsidR="007D2E4C" w:rsidRDefault="007D2E4C" w:rsidP="007D2E4C">
      <w:pPr>
        <w:pStyle w:val="Style2"/>
        <w:widowControl/>
        <w:spacing w:line="276" w:lineRule="auto"/>
        <w:ind w:firstLine="0"/>
        <w:jc w:val="center"/>
        <w:rPr>
          <w:rStyle w:val="FontStyle15"/>
          <w:rFonts w:ascii="Calibri" w:hAnsi="Calibri"/>
          <w:sz w:val="24"/>
          <w:szCs w:val="24"/>
          <w:lang w:eastAsia="pt-PT"/>
        </w:rPr>
      </w:pPr>
      <w:r w:rsidRPr="007D2E4C">
        <w:rPr>
          <w:rStyle w:val="FontStyle15"/>
          <w:rFonts w:ascii="Calibri" w:hAnsi="Calibri"/>
          <w:sz w:val="24"/>
          <w:szCs w:val="24"/>
          <w:lang w:eastAsia="pt-PT"/>
        </w:rPr>
        <w:t xml:space="preserve">A CARTA </w:t>
      </w:r>
      <w:r w:rsidRPr="007D2E4C">
        <w:rPr>
          <w:rStyle w:val="FontStyle15"/>
          <w:rFonts w:ascii="Calibri" w:hAnsi="Calibri"/>
          <w:sz w:val="24"/>
          <w:szCs w:val="24"/>
          <w:lang w:eastAsia="pt-PT"/>
        </w:rPr>
        <w:t>“</w:t>
      </w:r>
      <w:r w:rsidRPr="004A64B7">
        <w:rPr>
          <w:rStyle w:val="FontStyle15"/>
          <w:rFonts w:ascii="Calibri" w:hAnsi="Calibri"/>
          <w:i/>
          <w:sz w:val="24"/>
          <w:szCs w:val="24"/>
          <w:lang w:val="la-Latn" w:eastAsia="pt-PT"/>
        </w:rPr>
        <w:t>JUVENUM PATRIS</w:t>
      </w:r>
      <w:r w:rsidRPr="007D2E4C">
        <w:rPr>
          <w:rStyle w:val="FontStyle15"/>
          <w:rFonts w:ascii="Calibri" w:hAnsi="Calibri"/>
          <w:sz w:val="24"/>
          <w:szCs w:val="24"/>
          <w:lang w:eastAsia="pt-PT"/>
        </w:rPr>
        <w:t>”</w:t>
      </w:r>
      <w:r w:rsidRPr="007D2E4C">
        <w:rPr>
          <w:rStyle w:val="FontStyle15"/>
          <w:rFonts w:ascii="Calibri" w:hAnsi="Calibri"/>
          <w:sz w:val="24"/>
          <w:szCs w:val="24"/>
          <w:lang w:eastAsia="pt-PT"/>
        </w:rPr>
        <w:t xml:space="preserve"> DE S.S. JOÃO PAULO II</w:t>
      </w:r>
    </w:p>
    <w:p w:rsidR="00743372" w:rsidRPr="00743372" w:rsidRDefault="00743372" w:rsidP="00743372">
      <w:pPr>
        <w:pStyle w:val="Style2"/>
        <w:widowControl/>
        <w:spacing w:line="276" w:lineRule="auto"/>
        <w:ind w:firstLine="0"/>
        <w:jc w:val="center"/>
        <w:rPr>
          <w:rStyle w:val="FontStyle15"/>
          <w:rFonts w:ascii="Calibri" w:hAnsi="Calibri"/>
          <w:b w:val="0"/>
          <w:i/>
          <w:sz w:val="24"/>
          <w:szCs w:val="24"/>
          <w:lang w:eastAsia="pt-PT"/>
        </w:rPr>
      </w:pPr>
      <w:r w:rsidRPr="00743372">
        <w:rPr>
          <w:rStyle w:val="FontStyle15"/>
          <w:rFonts w:ascii="Calibri" w:hAnsi="Calibri"/>
          <w:b w:val="0"/>
          <w:i/>
          <w:sz w:val="24"/>
          <w:szCs w:val="24"/>
          <w:lang w:eastAsia="pt-PT"/>
        </w:rPr>
        <w:t>(Comentário)</w:t>
      </w:r>
    </w:p>
    <w:p w:rsidR="007D2E4C" w:rsidRPr="007D2E4C" w:rsidRDefault="007D2E4C" w:rsidP="007D2E4C">
      <w:pPr>
        <w:pStyle w:val="Style1"/>
        <w:widowControl/>
        <w:spacing w:after="60" w:line="276" w:lineRule="auto"/>
        <w:rPr>
          <w:rStyle w:val="FontStyle22"/>
          <w:rFonts w:ascii="Calibri" w:hAnsi="Calibri"/>
          <w:b/>
          <w:lang w:eastAsia="pt-PT"/>
        </w:rPr>
      </w:pPr>
    </w:p>
    <w:p w:rsidR="007D2E4C" w:rsidRPr="007D2E4C" w:rsidRDefault="007D2E4C" w:rsidP="007D2E4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lang w:eastAsia="pt-PT"/>
        </w:rPr>
      </w:pPr>
      <w:r w:rsidRPr="007D2E4C">
        <w:rPr>
          <w:rStyle w:val="FontStyle22"/>
          <w:rFonts w:ascii="Calibri" w:hAnsi="Calibri"/>
          <w:lang w:eastAsia="pt-PT"/>
        </w:rPr>
        <w:t>Atos do Conselho Geral</w:t>
      </w:r>
    </w:p>
    <w:p w:rsidR="007D2E4C" w:rsidRPr="007D2E4C" w:rsidRDefault="007D2E4C" w:rsidP="007D2E4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lang w:eastAsia="pt-PT"/>
        </w:rPr>
      </w:pPr>
      <w:r w:rsidRPr="007D2E4C">
        <w:rPr>
          <w:rStyle w:val="FontStyle22"/>
          <w:rFonts w:ascii="Calibri" w:hAnsi="Calibri"/>
          <w:lang w:eastAsia="pt-PT"/>
        </w:rPr>
        <w:t xml:space="preserve">Ano LXIX – </w:t>
      </w:r>
      <w:r w:rsidRPr="007D2E4C">
        <w:rPr>
          <w:rStyle w:val="FontStyle22"/>
          <w:rFonts w:ascii="Calibri" w:hAnsi="Calibri"/>
          <w:lang w:eastAsia="pt-PT"/>
        </w:rPr>
        <w:t>abril-junho</w:t>
      </w:r>
      <w:r w:rsidRPr="007D2E4C">
        <w:rPr>
          <w:rStyle w:val="FontStyle22"/>
          <w:rFonts w:ascii="Calibri" w:hAnsi="Calibri"/>
          <w:lang w:eastAsia="pt-PT"/>
        </w:rPr>
        <w:t>, 1988</w:t>
      </w:r>
    </w:p>
    <w:p w:rsidR="007D2E4C" w:rsidRPr="007D2E4C" w:rsidRDefault="007D2E4C" w:rsidP="007D2E4C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7D2E4C">
        <w:rPr>
          <w:rStyle w:val="FontStyle22"/>
          <w:rFonts w:ascii="Calibri" w:hAnsi="Calibri"/>
          <w:lang w:eastAsia="pt-PT"/>
        </w:rPr>
        <w:t>N. 32</w:t>
      </w:r>
      <w:r w:rsidRPr="007D2E4C">
        <w:rPr>
          <w:rStyle w:val="FontStyle22"/>
          <w:rFonts w:ascii="Calibri" w:hAnsi="Calibri"/>
          <w:lang w:eastAsia="pt-PT"/>
        </w:rPr>
        <w:t>5</w:t>
      </w:r>
    </w:p>
    <w:p w:rsidR="00000000" w:rsidRPr="006D3001" w:rsidRDefault="006E097B" w:rsidP="007D2E4C">
      <w:pPr>
        <w:pStyle w:val="Style2"/>
        <w:widowControl/>
        <w:spacing w:line="276" w:lineRule="auto"/>
        <w:ind w:left="749" w:right="2592"/>
        <w:rPr>
          <w:rFonts w:ascii="Calibri" w:hAnsi="Calibri"/>
        </w:rPr>
      </w:pPr>
    </w:p>
    <w:p w:rsidR="00000000" w:rsidRPr="006D3001" w:rsidRDefault="006E097B" w:rsidP="007D2E4C">
      <w:pPr>
        <w:pStyle w:val="Style2"/>
        <w:widowControl/>
        <w:spacing w:line="276" w:lineRule="auto"/>
        <w:ind w:left="749" w:right="2592"/>
        <w:rPr>
          <w:rFonts w:ascii="Calibri" w:hAnsi="Calibri"/>
        </w:rPr>
      </w:pPr>
    </w:p>
    <w:p w:rsidR="00000000" w:rsidRPr="006D3001" w:rsidRDefault="006E097B" w:rsidP="007D2E4C">
      <w:pPr>
        <w:pStyle w:val="Style2"/>
        <w:widowControl/>
        <w:spacing w:line="276" w:lineRule="auto"/>
        <w:ind w:left="749" w:right="2592"/>
        <w:rPr>
          <w:rFonts w:ascii="Calibri" w:hAnsi="Calibri"/>
        </w:rPr>
      </w:pPr>
    </w:p>
    <w:p w:rsidR="00000000" w:rsidRPr="006D3001" w:rsidRDefault="006E097B" w:rsidP="007D2E4C">
      <w:pPr>
        <w:pStyle w:val="Style3"/>
        <w:widowControl/>
        <w:spacing w:before="187" w:line="276" w:lineRule="auto"/>
        <w:rPr>
          <w:rStyle w:val="FontStyle16"/>
          <w:rFonts w:ascii="Calibri" w:hAnsi="Calibri"/>
          <w:b w:val="0"/>
          <w:sz w:val="20"/>
          <w:szCs w:val="20"/>
          <w:lang w:eastAsia="pt-PT"/>
        </w:rPr>
      </w:pPr>
      <w:r w:rsidRPr="006D3001">
        <w:rPr>
          <w:rStyle w:val="FontStyle16"/>
          <w:rFonts w:ascii="Calibri" w:hAnsi="Calibri"/>
          <w:b w:val="0"/>
          <w:sz w:val="20"/>
          <w:szCs w:val="20"/>
          <w:lang w:eastAsia="pt-PT"/>
        </w:rPr>
        <w:t>Introdução: as celebrações centenárias —</w:t>
      </w:r>
      <w:r w:rsidRPr="006D3001">
        <w:rPr>
          <w:rStyle w:val="FontStyle16"/>
          <w:rFonts w:ascii="Calibri" w:hAnsi="Calibri"/>
          <w:b w:val="0"/>
          <w:sz w:val="20"/>
          <w:szCs w:val="20"/>
          <w:lang w:eastAsia="pt-PT"/>
        </w:rPr>
        <w:t xml:space="preserve"> O presente da Carta do Papa — Dom Bosco apre</w:t>
      </w:r>
      <w:r w:rsidRPr="006D3001">
        <w:rPr>
          <w:rStyle w:val="FontStyle16"/>
          <w:rFonts w:ascii="Calibri" w:hAnsi="Calibri"/>
          <w:b w:val="0"/>
          <w:sz w:val="20"/>
          <w:szCs w:val="20"/>
          <w:lang w:eastAsia="pt-PT"/>
        </w:rPr>
        <w:softHyphen/>
        <w:t>sentado como Mestre para a educação — O Sistema Preventivo, patrimônio eclesial — Signi</w:t>
      </w:r>
      <w:r w:rsidRPr="006D3001">
        <w:rPr>
          <w:rStyle w:val="FontStyle16"/>
          <w:rFonts w:ascii="Calibri" w:hAnsi="Calibri"/>
          <w:b w:val="0"/>
          <w:sz w:val="20"/>
          <w:szCs w:val="20"/>
          <w:lang w:eastAsia="pt-PT"/>
        </w:rPr>
        <w:softHyphen/>
        <w:t>ficado da sua atualidade — O atual desafio educacional — A ação do Espírito Santo e a proteção de Maria — Importância dest</w:t>
      </w:r>
      <w:r w:rsidRPr="006D3001">
        <w:rPr>
          <w:rStyle w:val="FontStyle16"/>
          <w:rFonts w:ascii="Calibri" w:hAnsi="Calibri"/>
          <w:b w:val="0"/>
          <w:sz w:val="20"/>
          <w:szCs w:val="20"/>
          <w:lang w:eastAsia="pt-PT"/>
        </w:rPr>
        <w:t>a Carta para nós.</w:t>
      </w:r>
    </w:p>
    <w:p w:rsidR="007D2E4C" w:rsidRPr="006D3001" w:rsidRDefault="007D2E4C" w:rsidP="007D2E4C">
      <w:pPr>
        <w:pStyle w:val="Style4"/>
        <w:widowControl/>
        <w:spacing w:before="50" w:line="276" w:lineRule="auto"/>
        <w:ind w:right="7"/>
        <w:jc w:val="right"/>
        <w:rPr>
          <w:rStyle w:val="FontStyle17"/>
          <w:rFonts w:ascii="Calibri" w:hAnsi="Calibri"/>
          <w:sz w:val="24"/>
          <w:szCs w:val="24"/>
          <w:lang w:eastAsia="pt-PT"/>
        </w:rPr>
      </w:pPr>
    </w:p>
    <w:p w:rsidR="00000000" w:rsidRPr="006D3001" w:rsidRDefault="006E097B" w:rsidP="007D2E4C">
      <w:pPr>
        <w:pStyle w:val="Style4"/>
        <w:widowControl/>
        <w:spacing w:before="50" w:line="276" w:lineRule="auto"/>
        <w:ind w:right="7"/>
        <w:jc w:val="right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Roma, 24 de fevereiro de 1988.</w:t>
      </w:r>
    </w:p>
    <w:p w:rsidR="007D2E4C" w:rsidRPr="006D3001" w:rsidRDefault="007D2E4C" w:rsidP="007D2E4C">
      <w:pPr>
        <w:pStyle w:val="Style5"/>
        <w:widowControl/>
        <w:spacing w:after="60" w:line="276" w:lineRule="auto"/>
        <w:ind w:firstLine="284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000000" w:rsidRPr="006D3001" w:rsidRDefault="006E097B" w:rsidP="007D2E4C">
      <w:pPr>
        <w:pStyle w:val="Style5"/>
        <w:widowControl/>
        <w:spacing w:after="60" w:line="276" w:lineRule="auto"/>
        <w:ind w:firstLine="284"/>
        <w:rPr>
          <w:rStyle w:val="FontStyle19"/>
          <w:rFonts w:ascii="Calibri" w:hAnsi="Calibri"/>
          <w:sz w:val="24"/>
          <w:szCs w:val="24"/>
          <w:lang w:eastAsia="pt-PT"/>
        </w:rPr>
      </w:pPr>
      <w:r w:rsidRPr="006D3001">
        <w:rPr>
          <w:rStyle w:val="FontStyle19"/>
          <w:rFonts w:ascii="Calibri" w:hAnsi="Calibri"/>
          <w:sz w:val="24"/>
          <w:szCs w:val="24"/>
          <w:lang w:eastAsia="pt-PT"/>
        </w:rPr>
        <w:t>Queridos irmãos,</w:t>
      </w:r>
    </w:p>
    <w:p w:rsidR="007D2E4C" w:rsidRPr="006D3001" w:rsidRDefault="007D2E4C" w:rsidP="007D2E4C">
      <w:pPr>
        <w:pStyle w:val="Style5"/>
        <w:widowControl/>
        <w:spacing w:after="60" w:line="276" w:lineRule="auto"/>
        <w:ind w:firstLine="284"/>
        <w:rPr>
          <w:rStyle w:val="FontStyle19"/>
          <w:rFonts w:ascii="Calibri" w:hAnsi="Calibri"/>
          <w:sz w:val="24"/>
          <w:szCs w:val="24"/>
          <w:lang w:eastAsia="pt-PT"/>
        </w:rPr>
      </w:pP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iniciamos as celebrações centenárias do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i/>
          <w:sz w:val="24"/>
          <w:szCs w:val="24"/>
          <w:lang w:val="la-Latn" w:eastAsia="pt-PT"/>
        </w:rPr>
        <w:t>dies natalis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do nosso Pai e Fundador S. João Bosco.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Recebi, com relação a isso, notícias bem positivas de várias Inspetorias.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Em Turim e nos Becchi os atos comemorativos foram de alto nível e comoventes, com uma divulgação inesperada nos meios de comunicação social italianos. A presença dos nossos cardeais, ar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cebispos e bispos destacou a universalidade e a eclesialidade.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santi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dade original de Dom Bosco, a atualidade da sua missão, a sua estrutura histórica, civil e social, foram projetadas com uma mensagem e um estímulo que nos incentivam a uma fidelidade criativa mais audaz.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Fomos impulsionados a preparar com sincera atitude d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e filhos o expressivo gesto pessoal e comunitário do dia 14 de maio, em que todos os irmãos, olhando com amor a Dom Bosco Modelo e Guia, renovarão, como opção fundamental da própria vida, a Profissão salesiana.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right="7"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Penso que o período do triunfalismo tenha sid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 afastado e ultrapassado pela seriedade histórica, pela profundidade espiri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tual e pela dignidade artística das comemorações. Acentuou-se a sabedoria teologal de Dom Bosco, a sua autenticidade eclesial, a sua dimensão social, a sua fecundidade de Fundador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de uma Fa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mília espiritual e apostólica.</w:t>
      </w:r>
    </w:p>
    <w:p w:rsidR="006D3001" w:rsidRPr="006D3001" w:rsidRDefault="006D3001" w:rsidP="007D2E4C">
      <w:pPr>
        <w:pStyle w:val="Style6"/>
        <w:widowControl/>
        <w:spacing w:after="60" w:line="276" w:lineRule="auto"/>
        <w:ind w:right="7" w:firstLine="284"/>
        <w:rPr>
          <w:rStyle w:val="FontStyle17"/>
          <w:rFonts w:ascii="Calibri" w:hAnsi="Calibri"/>
          <w:sz w:val="24"/>
          <w:szCs w:val="24"/>
          <w:lang w:eastAsia="pt-PT"/>
        </w:rPr>
      </w:pPr>
    </w:p>
    <w:p w:rsidR="00000000" w:rsidRPr="006D3001" w:rsidRDefault="006E097B" w:rsidP="007D2E4C">
      <w:pPr>
        <w:pStyle w:val="Style2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  <w:r w:rsidRPr="006D3001">
        <w:rPr>
          <w:rStyle w:val="FontStyle15"/>
          <w:rFonts w:ascii="Calibri" w:hAnsi="Calibri"/>
          <w:sz w:val="24"/>
          <w:szCs w:val="24"/>
          <w:lang w:eastAsia="pt-PT"/>
        </w:rPr>
        <w:t>O presente da Carta do Papa</w:t>
      </w:r>
    </w:p>
    <w:p w:rsidR="006D3001" w:rsidRPr="006D3001" w:rsidRDefault="006D3001" w:rsidP="007D2E4C">
      <w:pPr>
        <w:pStyle w:val="Style2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</w:p>
    <w:p w:rsidR="00B82342" w:rsidRPr="006D3001" w:rsidRDefault="006E097B" w:rsidP="00B82342">
      <w:pPr>
        <w:pStyle w:val="Style8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O presente mais bonito que recebemos exatamente no dia 31 de janeiro foi a Carta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4A64B7">
        <w:rPr>
          <w:rStyle w:val="FontStyle17"/>
          <w:rFonts w:ascii="Calibri" w:hAnsi="Calibri"/>
          <w:i/>
          <w:sz w:val="24"/>
          <w:szCs w:val="24"/>
          <w:lang w:val="la-Latn" w:eastAsia="pt-PT"/>
        </w:rPr>
        <w:t>Juvenum Patris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do Santo Padre João</w:t>
      </w:r>
      <w:r w:rsid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 </w:t>
      </w:r>
      <w:r w:rsidR="00B82342" w:rsidRPr="006D3001">
        <w:rPr>
          <w:rStyle w:val="FontStyle17"/>
          <w:rFonts w:ascii="Calibri" w:hAnsi="Calibri"/>
          <w:sz w:val="24"/>
          <w:szCs w:val="24"/>
          <w:lang w:eastAsia="pt-PT"/>
        </w:rPr>
        <w:t>Paulo II. É verdadeiramente um presente extraordinário com o qual o Sucessor de Pedro quis apresentar a figura de Dom Bosco, como Mestre para a educação.</w:t>
      </w: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Carta está endereçada não só a nós e à Família Salesiana, mas também aos jovens, aos educadores cristãos e aos pais.</w:t>
      </w: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Na sua conclusão o Papa sublinha de maneira especial seu chamado — dirigindo-se aos educadores — aos presbíteros: “a educação dos jovens — de fato — os interpela em primeiro lugar;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 xml:space="preserve">...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sejam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‘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os jovens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’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o primeiro cuidado dos sacerdotes!”</w:t>
      </w:r>
      <w:r w:rsidR="00CC3521">
        <w:rPr>
          <w:rStyle w:val="FontStyle17"/>
          <w:rFonts w:ascii="Calibri" w:hAnsi="Calibri"/>
          <w:sz w:val="24"/>
          <w:szCs w:val="24"/>
          <w:lang w:eastAsia="pt-PT"/>
        </w:rPr>
        <w:t>.</w:t>
      </w:r>
      <w:r w:rsidR="00EA763F">
        <w:rPr>
          <w:rStyle w:val="Refdenotaderodap"/>
          <w:rFonts w:ascii="Calibri" w:hAnsi="Calibri" w:cs="Angsana New"/>
          <w:lang w:eastAsia="pt-PT"/>
        </w:rPr>
        <w:footnoteReference w:id="1"/>
      </w: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nós e à nossa F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amília, dep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ois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,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concede uma Bênção Apostó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 xml:space="preserve">lica “augúrio e mensageira dos dons celestes, testemunho do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‘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Seu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’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amor, (que) confirme na fé, e console e proteja todos os membros da grande Família Salesiana”; como se ele quisesse nos dizer que, na fidelidade a Dom Bosco, temos como responsabilidade e tarefa especial também </w:t>
      </w:r>
      <w:r w:rsidR="00EA763F">
        <w:rPr>
          <w:rStyle w:val="FontStyle17"/>
          <w:rFonts w:ascii="Calibri" w:hAnsi="Calibri"/>
          <w:sz w:val="24"/>
          <w:szCs w:val="24"/>
          <w:lang w:eastAsia="pt-PT"/>
        </w:rPr>
        <w:t>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de saber comunicar a todos os educadores os valores da experiência espiritual e pedagógica que o Espírito do Senhor inspirou ao nosso Fundador.</w:t>
      </w:r>
    </w:p>
    <w:p w:rsidR="00B82342" w:rsidRPr="006D3001" w:rsidRDefault="00B82342" w:rsidP="00B82342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B82342" w:rsidRDefault="00B82342" w:rsidP="00B82342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  <w:r w:rsidRPr="006D3001">
        <w:rPr>
          <w:rStyle w:val="FontStyle15"/>
          <w:rFonts w:ascii="Calibri" w:hAnsi="Calibri"/>
          <w:sz w:val="24"/>
          <w:szCs w:val="24"/>
          <w:lang w:eastAsia="pt-PT"/>
        </w:rPr>
        <w:t>Dom Bosco apresentado como Mestre para a educação</w:t>
      </w:r>
    </w:p>
    <w:p w:rsidR="004A64B7" w:rsidRPr="006D3001" w:rsidRDefault="004A64B7" w:rsidP="00B82342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 Papa, reconhecendo os vários aspectos da figura de Dom Bosco, concentrou a reflexão sobre o seu “trabalho educativo”, como aspecto característico e qualificador da sua originalidade eclesial e social.</w:t>
      </w: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Sublinha dois elementos peculiares da sua contribuição peda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gógica: a característica e intensa atitude de interioridade que tem seu centro na “caridade pastoral” (que é como a condição fun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damental para a personalidade de todo educador cristão); e depois, a experiência fundamental do Oratório, considerada como critério pastoral e pedagógico permanente, a ponto de guiar o sucessivo crescimento das indispensáveis estruturas, das necessidades orga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nizativas no tempo e das múltiplas possíveis instituições.</w:t>
      </w:r>
    </w:p>
    <w:p w:rsidR="00B82342" w:rsidRPr="006D3001" w:rsidRDefault="00B82342" w:rsidP="00B82342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B82342" w:rsidRDefault="00B82342" w:rsidP="00B82342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  <w:r w:rsidRPr="006D3001">
        <w:rPr>
          <w:rStyle w:val="FontStyle15"/>
          <w:rFonts w:ascii="Calibri" w:hAnsi="Calibri"/>
          <w:sz w:val="24"/>
          <w:szCs w:val="24"/>
          <w:lang w:eastAsia="pt-PT"/>
        </w:rPr>
        <w:t>O Sistema Preventivo, patrimônio eclesial</w:t>
      </w:r>
    </w:p>
    <w:p w:rsidR="00EA763F" w:rsidRPr="006D3001" w:rsidRDefault="00EA763F" w:rsidP="00B82342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</w:p>
    <w:p w:rsidR="00000000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contribuição pedagógica de Dom Bosco faz parte hoje da tradição educativa da Igreja que, sendo perita em humanidade,</w:t>
      </w:r>
      <w:r>
        <w:rPr>
          <w:rStyle w:val="FontStyle17"/>
          <w:rFonts w:ascii="Calibri" w:hAnsi="Calibri"/>
          <w:sz w:val="24"/>
          <w:szCs w:val="24"/>
          <w:lang w:eastAsia="pt-PT"/>
        </w:rPr>
        <w:t xml:space="preserve">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com razão pode também dizer-se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‘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t>perita em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educação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’</w:t>
      </w:r>
      <w:r w:rsidR="00EA763F">
        <w:rPr>
          <w:rStyle w:val="FontStyle17"/>
          <w:rFonts w:ascii="Calibri" w:hAnsi="Calibri"/>
          <w:sz w:val="24"/>
          <w:szCs w:val="24"/>
          <w:lang w:eastAsia="pt-PT"/>
        </w:rPr>
        <w:t>”.</w:t>
      </w:r>
      <w:r w:rsidR="00EA763F">
        <w:rPr>
          <w:rStyle w:val="Refdenotaderodap"/>
          <w:rFonts w:ascii="Calibri" w:hAnsi="Calibri" w:cs="Angsana New"/>
          <w:lang w:eastAsia="pt-PT"/>
        </w:rPr>
        <w:footnoteReference w:id="2"/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A ex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 xml:space="preserve">periência do nosso Pai aparece como um carisma do Espírito de Deus, 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lastRenderedPageBreak/>
        <w:t xml:space="preserve">que veio enriquecer o trabalho evangelizador da Igreja no alvorecer de uma mudança social, onde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t>a tarefa primária e essencial da cultura é a educação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="00CC3521">
        <w:rPr>
          <w:rStyle w:val="FontStyle17"/>
          <w:rFonts w:ascii="Calibri" w:hAnsi="Calibri"/>
          <w:sz w:val="24"/>
          <w:szCs w:val="24"/>
          <w:lang w:eastAsia="pt-PT"/>
        </w:rPr>
        <w:t>.</w:t>
      </w:r>
      <w:r w:rsidR="00CC3521">
        <w:rPr>
          <w:rStyle w:val="Refdenotaderodap"/>
          <w:rFonts w:ascii="Calibri" w:hAnsi="Calibri" w:cs="Angsana New"/>
          <w:lang w:eastAsia="pt-PT"/>
        </w:rPr>
        <w:footnoteReference w:id="3"/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O Santo Padre lembra a famosa afirmação de Paulo VI sobre 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originalidade e genialidade que atraem a admiração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="00CC3521">
        <w:rPr>
          <w:rStyle w:val="FontStyle17"/>
          <w:rFonts w:ascii="Calibri" w:hAnsi="Calibri"/>
          <w:sz w:val="24"/>
          <w:szCs w:val="24"/>
          <w:lang w:eastAsia="pt-PT"/>
        </w:rPr>
        <w:t xml:space="preserve"> nas ati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vidades dos Religiosos; e acrescenta, referindo-se a Dom Bosco: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pode-se dizer que o traço peculiar da sua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genialidade está ligado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àquela </w:t>
      </w:r>
      <w:r w:rsidR="00CC3521" w:rsidRPr="006D3001">
        <w:rPr>
          <w:rStyle w:val="FontStyle17"/>
          <w:rFonts w:ascii="Calibri" w:hAnsi="Calibri"/>
          <w:sz w:val="24"/>
          <w:szCs w:val="24"/>
          <w:lang w:eastAsia="pt-PT"/>
        </w:rPr>
        <w:t>práxis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educativa que por ele mesmo foi chamada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‘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Sistema Preventivo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’</w:t>
      </w:r>
      <w:r w:rsidR="00CC3521">
        <w:rPr>
          <w:rStyle w:val="FontStyle17"/>
          <w:rFonts w:ascii="Calibri" w:hAnsi="Calibri"/>
          <w:sz w:val="24"/>
          <w:szCs w:val="24"/>
          <w:lang w:eastAsia="pt-PT"/>
        </w:rPr>
        <w:t>”.</w:t>
      </w:r>
      <w:r w:rsidR="00CC3521">
        <w:rPr>
          <w:rStyle w:val="Refdenotaderodap"/>
          <w:rFonts w:ascii="Calibri" w:hAnsi="Calibri" w:cs="Angsana New"/>
          <w:lang w:eastAsia="pt-PT"/>
        </w:rPr>
        <w:footnoteReference w:id="4"/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A Carta aprofunda esta contribuição que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representa, num certo modo, a síntese da sua sabedoria pedagógica e constitui a mensagem profética por ele deixada aos seus e à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Igreja toda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="00CC3521">
        <w:rPr>
          <w:rStyle w:val="FontStyle17"/>
          <w:rFonts w:ascii="Calibri" w:hAnsi="Calibri"/>
          <w:sz w:val="24"/>
          <w:szCs w:val="24"/>
          <w:lang w:eastAsia="pt-PT"/>
        </w:rPr>
        <w:t>.</w:t>
      </w:r>
      <w:r w:rsidR="00CC3521">
        <w:rPr>
          <w:rStyle w:val="Refdenotaderodap"/>
          <w:rFonts w:ascii="Calibri" w:hAnsi="Calibri" w:cs="Angsana New"/>
          <w:lang w:eastAsia="pt-PT"/>
        </w:rPr>
        <w:footnoteReference w:id="5"/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Depois de ter considerado brevemente o significado positivo da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preventividade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, comenta o já célebre trinômio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razão, religião, amabilidade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, como herança que vai permanecer no tempo.</w:t>
      </w:r>
    </w:p>
    <w:p w:rsidR="00000000" w:rsidRPr="006D3001" w:rsidRDefault="006E097B" w:rsidP="007D2E4C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000000" w:rsidRDefault="006E097B" w:rsidP="007D2E4C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  <w:r w:rsidRPr="006D3001">
        <w:rPr>
          <w:rStyle w:val="FontStyle15"/>
          <w:rFonts w:ascii="Calibri" w:hAnsi="Calibri"/>
          <w:sz w:val="24"/>
          <w:szCs w:val="24"/>
          <w:lang w:eastAsia="pt-PT"/>
        </w:rPr>
        <w:t>O significado da sua atualidade</w:t>
      </w:r>
    </w:p>
    <w:p w:rsidR="00CC3521" w:rsidRPr="006D3001" w:rsidRDefault="00CC3521" w:rsidP="007D2E4C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Certamente a condição juvenil no mundo atual mudou muito e apresenta inúmeros aspectos inéditos em comparação com a do século passado em Turim. Porém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também hoje permanecem aquelas mesmas perguntas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fundamentais que se fez Dom Bosco</w:t>
      </w:r>
      <w:r w:rsidR="00804914">
        <w:rPr>
          <w:rStyle w:val="FontStyle17"/>
          <w:rFonts w:ascii="Calibri" w:hAnsi="Calibri"/>
          <w:sz w:val="24"/>
          <w:szCs w:val="24"/>
          <w:lang w:eastAsia="pt-PT"/>
        </w:rPr>
        <w:t>.</w:t>
      </w:r>
      <w:r w:rsidR="00804914">
        <w:rPr>
          <w:rStyle w:val="Refdenotaderodap"/>
          <w:rFonts w:ascii="Calibri" w:hAnsi="Calibri" w:cs="Angsana New"/>
          <w:lang w:eastAsia="pt-PT"/>
        </w:rPr>
        <w:footnoteReference w:id="6"/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Nã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 se pode largar no passado a mensagem deste grande Educa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 xml:space="preserve">dor; ela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exige que seja ainda aprofundada, adaptada, renovada com inteligência e coragem, precisamente em ra</w:t>
      </w:r>
      <w:r w:rsidR="00804914">
        <w:rPr>
          <w:rStyle w:val="FontStyle17"/>
          <w:rFonts w:ascii="Calibri" w:hAnsi="Calibri"/>
          <w:sz w:val="24"/>
          <w:szCs w:val="24"/>
          <w:lang w:eastAsia="pt-PT"/>
        </w:rPr>
        <w:t>zão dos mudados contextos socio</w:t>
      </w:r>
      <w:r w:rsidR="00804914" w:rsidRPr="006D3001">
        <w:rPr>
          <w:rStyle w:val="FontStyle17"/>
          <w:rFonts w:ascii="Calibri" w:hAnsi="Calibri"/>
          <w:sz w:val="24"/>
          <w:szCs w:val="24"/>
          <w:lang w:eastAsia="pt-PT"/>
        </w:rPr>
        <w:t>culturais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, eclesiais e pastorais</w:t>
      </w:r>
      <w:r w:rsidR="00804914">
        <w:rPr>
          <w:rStyle w:val="FontStyle17"/>
          <w:rFonts w:ascii="Calibri" w:hAnsi="Calibri"/>
          <w:sz w:val="24"/>
          <w:szCs w:val="24"/>
          <w:lang w:eastAsia="pt-PT"/>
        </w:rPr>
        <w:t>.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O essencial do seu en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sinamento permanece, as peculiaridades do seu espírito, as suas intuições, o seu estilo, o seu carisma não perdem valor, porque inspirados na transcendente pedagogia de Deus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="00804914">
        <w:rPr>
          <w:rStyle w:val="FontStyle17"/>
          <w:rFonts w:ascii="Calibri" w:hAnsi="Calibri"/>
          <w:sz w:val="24"/>
          <w:szCs w:val="24"/>
          <w:lang w:eastAsia="pt-PT"/>
        </w:rPr>
        <w:t>.</w:t>
      </w:r>
      <w:r w:rsidR="00804914">
        <w:rPr>
          <w:rStyle w:val="Refdenotaderodap"/>
          <w:rFonts w:ascii="Calibri" w:hAnsi="Calibri" w:cs="Angsana New"/>
          <w:lang w:eastAsia="pt-PT"/>
        </w:rPr>
        <w:footnoteReference w:id="7"/>
      </w:r>
    </w:p>
    <w:p w:rsidR="00B82342" w:rsidRPr="006D3001" w:rsidRDefault="006E097B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Considero particularmente significativas, queridos irmãos, estas afirm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ações do Papa, porque com elas nos exorta a saber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mos comunicar, de maneira renovada, criativa e fiel, os elementos</w:t>
      </w:r>
      <w:r w:rsid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 </w:t>
      </w:r>
      <w:r w:rsidR="00B82342" w:rsidRPr="006D3001">
        <w:rPr>
          <w:rStyle w:val="FontStyle17"/>
          <w:rFonts w:ascii="Calibri" w:hAnsi="Calibri"/>
          <w:sz w:val="24"/>
          <w:szCs w:val="24"/>
          <w:lang w:eastAsia="pt-PT"/>
        </w:rPr>
        <w:t>e os critérios fundamentais que a mensagem de Dom Bosco propõe hoje para uma “nova educação”, da qual tanto necessitam a socie</w:t>
      </w:r>
      <w:r w:rsidR="00B82342"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dade e a Igreja.</w:t>
      </w: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Lembrando o tradicional canto do “</w:t>
      </w:r>
      <w:r w:rsidRPr="00743372">
        <w:rPr>
          <w:rStyle w:val="FontStyle17"/>
          <w:rFonts w:ascii="Calibri" w:hAnsi="Calibri"/>
          <w:i/>
          <w:sz w:val="24"/>
          <w:szCs w:val="24"/>
          <w:lang w:val="it-IT" w:eastAsia="pt-PT"/>
        </w:rPr>
        <w:t>Don Bosco ritorna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” o Papa exorta a sabermos também “voltar </w:t>
      </w:r>
      <w:r w:rsidRPr="006D3001">
        <w:rPr>
          <w:rStyle w:val="FontStyle19"/>
          <w:rFonts w:ascii="Calibri" w:hAnsi="Calibri"/>
          <w:sz w:val="24"/>
          <w:szCs w:val="24"/>
          <w:lang w:eastAsia="pt-PT"/>
        </w:rPr>
        <w:t xml:space="preserve">a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Dom Bosco” e espera que saibamos “reencontrar na sua herança as premissas para responder também hoje às dificuldades e às esperanças (dos jo</w:t>
      </w:r>
      <w:bookmarkStart w:id="0" w:name="_GoBack"/>
      <w:bookmarkEnd w:id="0"/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vens)”</w:t>
      </w:r>
      <w:r w:rsidR="00804914">
        <w:rPr>
          <w:rStyle w:val="FontStyle17"/>
          <w:rFonts w:ascii="Calibri" w:hAnsi="Calibri"/>
          <w:sz w:val="24"/>
          <w:szCs w:val="24"/>
          <w:lang w:eastAsia="pt-PT"/>
        </w:rPr>
        <w:t>.</w:t>
      </w:r>
      <w:r w:rsidR="00804914">
        <w:rPr>
          <w:rStyle w:val="Refdenotaderodap"/>
          <w:rFonts w:ascii="Calibri" w:hAnsi="Calibri" w:cs="Angsana New"/>
          <w:lang w:eastAsia="pt-PT"/>
        </w:rPr>
        <w:footnoteReference w:id="8"/>
      </w: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É exatamente nesta linha que a Congregação caminhou nos anos do após Concílio </w:t>
      </w:r>
      <w:r w:rsidR="00804914">
        <w:rPr>
          <w:rStyle w:val="FontStyle17"/>
          <w:rFonts w:ascii="Calibri" w:hAnsi="Calibri"/>
          <w:sz w:val="24"/>
          <w:szCs w:val="24"/>
          <w:lang w:eastAsia="pt-PT"/>
        </w:rPr>
        <w:t xml:space="preserve">Vaticano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II através do trabalho de três Capítulos Gerais de grande influência. Seria lamentável que alguns de nós, esquecidos da caminhada feita pela Congregação,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lastRenderedPageBreak/>
        <w:t>estivessem dis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traídos ou fossem incapazes de sintonizar o progresso das ciências da educação com a renovação do carisma de Dom Bosco.</w:t>
      </w:r>
    </w:p>
    <w:p w:rsidR="00B82342" w:rsidRPr="006D3001" w:rsidRDefault="00B82342" w:rsidP="00B82342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B82342" w:rsidRDefault="00B82342" w:rsidP="00B82342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  <w:r w:rsidRPr="006D3001">
        <w:rPr>
          <w:rStyle w:val="FontStyle15"/>
          <w:rFonts w:ascii="Calibri" w:hAnsi="Calibri"/>
          <w:sz w:val="24"/>
          <w:szCs w:val="24"/>
          <w:lang w:eastAsia="pt-PT"/>
        </w:rPr>
        <w:t>O atual desafio educacional</w:t>
      </w:r>
    </w:p>
    <w:p w:rsidR="00804914" w:rsidRPr="006D3001" w:rsidRDefault="00804914" w:rsidP="00B82342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</w:p>
    <w:p w:rsidR="00B82342" w:rsidRPr="006D3001" w:rsidRDefault="00B82342" w:rsidP="00B82342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sociedade e a Igreja sentem-se hoje fortemente questionadas pelo desafio educacional. Partindo do testemunho vivo que nos deixou Dom Bosco, a Carta sublinha algumas urgências que é bom focalizar. Apresento-as simplesmente:</w:t>
      </w:r>
    </w:p>
    <w:p w:rsidR="00B82342" w:rsidRPr="006D3001" w:rsidRDefault="00B82342" w:rsidP="00804914">
      <w:pPr>
        <w:pStyle w:val="Style6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jc w:val="left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 amor de predileção pela juventude: “vamos aos jovens”</w:t>
      </w:r>
      <w:r w:rsidR="00E213AA">
        <w:rPr>
          <w:rStyle w:val="FontStyle17"/>
          <w:rFonts w:ascii="Calibri" w:hAnsi="Calibri"/>
          <w:sz w:val="24"/>
          <w:szCs w:val="24"/>
          <w:lang w:eastAsia="pt-PT"/>
        </w:rPr>
        <w:t>;</w:t>
      </w:r>
      <w:r w:rsidR="00E213AA">
        <w:rPr>
          <w:rStyle w:val="Refdenotaderodap"/>
          <w:rFonts w:ascii="Calibri" w:hAnsi="Calibri" w:cs="Angsana New"/>
          <w:lang w:eastAsia="pt-PT"/>
        </w:rPr>
        <w:footnoteReference w:id="9"/>
      </w:r>
    </w:p>
    <w:p w:rsidR="00B82342" w:rsidRPr="006D3001" w:rsidRDefault="00B82342" w:rsidP="00B82342">
      <w:pPr>
        <w:pStyle w:val="Style6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right="22"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 saber “estabelecer, pela força de uma energia interior, uma síntese entre atividade evangelizadora e atividade educativa”; porque a preocupação de evangelizar situa-se dentro</w:t>
      </w:r>
      <w:r w:rsidR="00E213AA">
        <w:rPr>
          <w:rStyle w:val="FontStyle17"/>
          <w:rFonts w:ascii="Calibri" w:hAnsi="Calibri"/>
          <w:sz w:val="24"/>
          <w:szCs w:val="24"/>
          <w:lang w:eastAsia="pt-PT"/>
        </w:rPr>
        <w:t xml:space="preserve"> do processo de promoção humana;</w:t>
      </w:r>
      <w:r w:rsidR="00E213AA">
        <w:rPr>
          <w:rStyle w:val="Refdenotaderodap"/>
          <w:rFonts w:ascii="Calibri" w:hAnsi="Calibri" w:cs="Angsana New"/>
          <w:lang w:eastAsia="pt-PT"/>
        </w:rPr>
        <w:footnoteReference w:id="10"/>
      </w:r>
    </w:p>
    <w:p w:rsidR="00B82342" w:rsidRPr="006D3001" w:rsidRDefault="00B82342" w:rsidP="00B82342">
      <w:pPr>
        <w:pStyle w:val="Style6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right="29"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portanto, “uma especial sensibilidade pelos valores e as instituições culturais, adquirindo um aprofundado conhecimento das ciências humanas”, em síntese vital com a preocupação de “ordenar todo o processo educativo com a finalidade religiosa da salvação”</w:t>
      </w:r>
      <w:r w:rsidR="00E213AA">
        <w:rPr>
          <w:rStyle w:val="FontStyle17"/>
          <w:rFonts w:ascii="Calibri" w:hAnsi="Calibri"/>
          <w:sz w:val="24"/>
          <w:szCs w:val="24"/>
          <w:lang w:eastAsia="pt-PT"/>
        </w:rPr>
        <w:t>:</w:t>
      </w:r>
      <w:r w:rsidR="00E213AA">
        <w:rPr>
          <w:rStyle w:val="Refdenotaderodap"/>
          <w:rFonts w:ascii="Calibri" w:hAnsi="Calibri" w:cs="Angsana New"/>
          <w:lang w:eastAsia="pt-PT"/>
        </w:rPr>
        <w:footnoteReference w:id="11"/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ou seja, evangelizar educando e educar evangelizando;</w:t>
      </w:r>
    </w:p>
    <w:p w:rsidR="00E213AA" w:rsidRDefault="00B82342" w:rsidP="003E039F">
      <w:pPr>
        <w:pStyle w:val="Style6"/>
        <w:widowControl/>
        <w:numPr>
          <w:ilvl w:val="0"/>
          <w:numId w:val="1"/>
        </w:numPr>
        <w:tabs>
          <w:tab w:val="left" w:pos="742"/>
        </w:tabs>
        <w:spacing w:after="60" w:line="276" w:lineRule="auto"/>
        <w:ind w:right="7"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o compromisso para recuperar “uma pedagogia realista da santidade”, que é “algo intrínseco na arte educativa de Dom Bosco, que pode ser justamente definido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‘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>Mestre de espirituali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softHyphen/>
        <w:t>dade juvenil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’</w:t>
      </w:r>
      <w:r w:rsidR="00E213AA">
        <w:rPr>
          <w:rStyle w:val="FontStyle17"/>
          <w:rFonts w:ascii="Calibri" w:hAnsi="Calibri"/>
          <w:sz w:val="24"/>
          <w:szCs w:val="24"/>
          <w:lang w:eastAsia="pt-PT"/>
        </w:rPr>
        <w:t>”;</w:t>
      </w:r>
      <w:r w:rsidR="00E213AA">
        <w:rPr>
          <w:rStyle w:val="Refdenotaderodap"/>
          <w:rFonts w:ascii="Calibri" w:hAnsi="Calibri" w:cs="Angsana New"/>
          <w:lang w:eastAsia="pt-PT"/>
        </w:rPr>
        <w:footnoteReference w:id="12"/>
      </w:r>
    </w:p>
    <w:p w:rsidR="00000000" w:rsidRPr="00B82342" w:rsidRDefault="006E097B" w:rsidP="003E039F">
      <w:pPr>
        <w:pStyle w:val="Style6"/>
        <w:widowControl/>
        <w:numPr>
          <w:ilvl w:val="0"/>
          <w:numId w:val="1"/>
        </w:numPr>
        <w:tabs>
          <w:tab w:val="left" w:pos="742"/>
        </w:tabs>
        <w:spacing w:after="60" w:line="276" w:lineRule="auto"/>
        <w:ind w:right="7"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o imperativo vital e social ao mesmo tempo de </w:t>
      </w:r>
      <w:r w:rsidR="007D2E4C" w:rsidRPr="00B82342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fazer da educação a própria razão de ser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‘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>dedicando-se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’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 a ela como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 finali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softHyphen/>
        <w:t>dade prioritária</w:t>
      </w:r>
      <w:r w:rsidR="007D2E4C" w:rsidRPr="00B82342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t xml:space="preserve"> com a já mencionada interação entre evangeli</w:t>
      </w:r>
      <w:r w:rsidRPr="00B82342">
        <w:rPr>
          <w:rStyle w:val="FontStyle17"/>
          <w:rFonts w:ascii="Calibri" w:hAnsi="Calibri"/>
          <w:sz w:val="24"/>
          <w:szCs w:val="24"/>
          <w:lang w:eastAsia="pt-PT"/>
        </w:rPr>
        <w:softHyphen/>
        <w:t>zação e promoção humana</w:t>
      </w:r>
      <w:r w:rsidR="00A70D64">
        <w:rPr>
          <w:rStyle w:val="FontStyle17"/>
          <w:rFonts w:ascii="Calibri" w:hAnsi="Calibri"/>
          <w:sz w:val="24"/>
          <w:szCs w:val="24"/>
          <w:lang w:eastAsia="pt-PT"/>
        </w:rPr>
        <w:t>;</w:t>
      </w:r>
      <w:r w:rsidR="00A70D64">
        <w:rPr>
          <w:rStyle w:val="Refdenotaderodap"/>
          <w:rFonts w:ascii="Calibri" w:hAnsi="Calibri" w:cs="Angsana New"/>
          <w:lang w:eastAsia="pt-PT"/>
        </w:rPr>
        <w:footnoteReference w:id="13"/>
      </w:r>
    </w:p>
    <w:p w:rsidR="00000000" w:rsidRPr="006D3001" w:rsidRDefault="006E097B" w:rsidP="007D2E4C">
      <w:pPr>
        <w:pStyle w:val="Style6"/>
        <w:widowControl/>
        <w:numPr>
          <w:ilvl w:val="0"/>
          <w:numId w:val="1"/>
        </w:numPr>
        <w:tabs>
          <w:tab w:val="left" w:pos="742"/>
        </w:tabs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a extraordinária importância educativa da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família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, da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escola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, da iniciação ao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trabalho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, e das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modalidades associa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tivas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="00A70D64">
        <w:rPr>
          <w:rStyle w:val="FontStyle17"/>
          <w:rFonts w:ascii="Calibri" w:hAnsi="Calibri"/>
          <w:sz w:val="24"/>
          <w:szCs w:val="24"/>
          <w:lang w:eastAsia="pt-PT"/>
        </w:rPr>
        <w:t>;</w:t>
      </w:r>
      <w:r w:rsidR="00A70D64">
        <w:rPr>
          <w:rStyle w:val="Refdenotaderodap"/>
          <w:rFonts w:ascii="Calibri" w:hAnsi="Calibri" w:cs="Angsana New"/>
          <w:lang w:eastAsia="pt-PT"/>
        </w:rPr>
        <w:footnoteReference w:id="14"/>
      </w:r>
    </w:p>
    <w:p w:rsidR="00000000" w:rsidRPr="006D3001" w:rsidRDefault="006E097B" w:rsidP="007D2E4C">
      <w:pPr>
        <w:pStyle w:val="Style6"/>
        <w:widowControl/>
        <w:numPr>
          <w:ilvl w:val="0"/>
          <w:numId w:val="1"/>
        </w:numPr>
        <w:tabs>
          <w:tab w:val="left" w:pos="742"/>
        </w:tabs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indispe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nsabilidade dos típicos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momentos educativos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do diálogo e do encontro pessoal que podem ser bem variados e que se tornam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ocasião para uma verdadeira direção espiritual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; é este um importante meio pedagógico oferecido aos jovens para organizarem suas vida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 e para um crite</w:t>
      </w:r>
      <w:r w:rsidR="00A70D64">
        <w:rPr>
          <w:rStyle w:val="FontStyle17"/>
          <w:rFonts w:ascii="Calibri" w:hAnsi="Calibri"/>
          <w:sz w:val="24"/>
          <w:szCs w:val="24"/>
          <w:lang w:eastAsia="pt-PT"/>
        </w:rPr>
        <w:t>rioso discernimento voca</w:t>
      </w:r>
      <w:r w:rsidR="00A70D64">
        <w:rPr>
          <w:rStyle w:val="FontStyle17"/>
          <w:rFonts w:ascii="Calibri" w:hAnsi="Calibri"/>
          <w:sz w:val="24"/>
          <w:szCs w:val="24"/>
          <w:lang w:eastAsia="pt-PT"/>
        </w:rPr>
        <w:softHyphen/>
        <w:t>cional.</w:t>
      </w:r>
      <w:r w:rsidR="00A70D64">
        <w:rPr>
          <w:rStyle w:val="Refdenotaderodap"/>
          <w:rFonts w:ascii="Calibri" w:hAnsi="Calibri" w:cs="Angsana New"/>
          <w:lang w:eastAsia="pt-PT"/>
        </w:rPr>
        <w:footnoteReference w:id="15"/>
      </w:r>
    </w:p>
    <w:p w:rsidR="00000000" w:rsidRDefault="006E097B" w:rsidP="007D2E4C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A70D64" w:rsidRDefault="00A70D64" w:rsidP="007D2E4C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A70D64" w:rsidRDefault="00A70D64" w:rsidP="007D2E4C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A70D64" w:rsidRPr="006D3001" w:rsidRDefault="00A70D64" w:rsidP="007D2E4C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000000" w:rsidRDefault="006E097B" w:rsidP="007D2E4C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  <w:r w:rsidRPr="006D3001">
        <w:rPr>
          <w:rStyle w:val="FontStyle15"/>
          <w:rFonts w:ascii="Calibri" w:hAnsi="Calibri"/>
          <w:sz w:val="24"/>
          <w:szCs w:val="24"/>
          <w:lang w:eastAsia="pt-PT"/>
        </w:rPr>
        <w:lastRenderedPageBreak/>
        <w:t>A ação do Espírito Santo e a proteção de Maria</w:t>
      </w:r>
    </w:p>
    <w:p w:rsidR="00A70D64" w:rsidRPr="006D3001" w:rsidRDefault="00A70D64" w:rsidP="007D2E4C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A conclusão da Carta nos lembra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escondida e poderosa eficácia do Espírito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de Deus, que é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o animador do nascimento do homem novo e do mundo novo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. Se a educação, como dizia Dom Bosco,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é coisa do coração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, é na verdade exaltante lembrar que o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caminho da Igreja passa através do coração do homem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, aliás que Ela, animada pelo Espírito,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é o cor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ação da humanidade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; </w:t>
      </w:r>
      <w:r w:rsidR="00A70D64" w:rsidRPr="006D3001">
        <w:rPr>
          <w:rStyle w:val="FontStyle17"/>
          <w:rFonts w:ascii="Calibri" w:hAnsi="Calibri"/>
          <w:sz w:val="24"/>
          <w:szCs w:val="24"/>
          <w:lang w:eastAsia="pt-PT"/>
        </w:rPr>
        <w:t>envolve, portanto,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os educadores cristãos no seu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amoroso exercício de maternidade eclesial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.</w:t>
      </w:r>
    </w:p>
    <w:p w:rsidR="00000000" w:rsidRPr="006D3001" w:rsidRDefault="00A70D64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Será, portanto,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conveniente que os pais e educadores acredi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tem e confiem na presença ativa do Espírito Santo e na sua silen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ciosa obra de transf</w:t>
      </w:r>
      <w:r w:rsidR="006E097B" w:rsidRPr="006D3001">
        <w:rPr>
          <w:rStyle w:val="FontStyle17"/>
          <w:rFonts w:ascii="Calibri" w:hAnsi="Calibri"/>
          <w:sz w:val="24"/>
          <w:szCs w:val="24"/>
          <w:lang w:eastAsia="pt-PT"/>
        </w:rPr>
        <w:t>ormação dos corações no seu não tão fácil trabalho.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right="7"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Será benéfico neste sentido entregar-se a Maria,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mais alta colaboradora do Espírito Santo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e pedir com insistência a Ela a verdadeira eficácia educativa e também autênticas e mais nume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rosas vocações 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serviço da juventude.</w:t>
      </w:r>
    </w:p>
    <w:p w:rsidR="00000000" w:rsidRPr="006D3001" w:rsidRDefault="006E097B" w:rsidP="007D2E4C">
      <w:pPr>
        <w:pStyle w:val="Style10"/>
        <w:widowControl/>
        <w:spacing w:after="60" w:line="276" w:lineRule="auto"/>
        <w:ind w:firstLine="284"/>
        <w:rPr>
          <w:rFonts w:ascii="Calibri" w:hAnsi="Calibri"/>
        </w:rPr>
      </w:pPr>
    </w:p>
    <w:p w:rsidR="00000000" w:rsidRDefault="006E097B" w:rsidP="007D2E4C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  <w:r w:rsidRPr="006D3001">
        <w:rPr>
          <w:rStyle w:val="FontStyle15"/>
          <w:rFonts w:ascii="Calibri" w:hAnsi="Calibri"/>
          <w:sz w:val="24"/>
          <w:szCs w:val="24"/>
          <w:lang w:eastAsia="pt-PT"/>
        </w:rPr>
        <w:t>Importância desta Carta para nós</w:t>
      </w:r>
    </w:p>
    <w:p w:rsidR="00A70D64" w:rsidRPr="006D3001" w:rsidRDefault="00A70D64" w:rsidP="007D2E4C">
      <w:pPr>
        <w:pStyle w:val="Style10"/>
        <w:widowControl/>
        <w:spacing w:after="60" w:line="276" w:lineRule="auto"/>
        <w:ind w:firstLine="284"/>
        <w:rPr>
          <w:rStyle w:val="FontStyle15"/>
          <w:rFonts w:ascii="Calibri" w:hAnsi="Calibri"/>
          <w:sz w:val="24"/>
          <w:szCs w:val="24"/>
          <w:lang w:eastAsia="pt-PT"/>
        </w:rPr>
      </w:pPr>
    </w:p>
    <w:p w:rsidR="00000000" w:rsidRPr="006D3001" w:rsidRDefault="006E097B" w:rsidP="004A64B7">
      <w:pPr>
        <w:pStyle w:val="Style6"/>
        <w:widowControl/>
        <w:spacing w:after="60" w:line="276" w:lineRule="auto"/>
        <w:ind w:right="7"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A Carta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A70D64">
        <w:rPr>
          <w:rStyle w:val="FontStyle17"/>
          <w:rFonts w:ascii="Calibri" w:hAnsi="Calibri"/>
          <w:i/>
          <w:sz w:val="24"/>
          <w:szCs w:val="24"/>
          <w:lang w:val="la-Latn" w:eastAsia="pt-PT"/>
        </w:rPr>
        <w:t>Juvenum Patris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que o Santo Padre quis em sua bondade nos mandar no Centenário de Dom Bosco é certamente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 xml:space="preserve">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muito importante para nós, queridos irmãos. Por isso incluímos o texto (que vocês já conhecem) nos Atos do Conselho Geral; estará assim à disposição de cada irmão como patrimônio de reflexão salesiana e como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insistente convite a oportunos propó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sitos para uma mais intensa renovação espiritual, apostólica e pedagógica. Enquanto ilumina também a exigente Lembrança deste ano, nos impulsionará a redescobrir a atualidade do nosso carisma e a relançar a sua mensage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m social e eclesial.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BB7759">
        <w:rPr>
          <w:rStyle w:val="FontStyle17"/>
          <w:rFonts w:ascii="Calibri" w:hAnsi="Calibri"/>
          <w:sz w:val="24"/>
          <w:szCs w:val="24"/>
          <w:lang w:eastAsia="pt-PT"/>
        </w:rPr>
        <w:t>S</w:t>
      </w:r>
      <w:r w:rsidRPr="00BB7759">
        <w:rPr>
          <w:rStyle w:val="FontStyle17"/>
          <w:rFonts w:ascii="Calibri" w:hAnsi="Calibri"/>
          <w:sz w:val="24"/>
          <w:szCs w:val="24"/>
          <w:lang w:eastAsia="pt-PT"/>
        </w:rPr>
        <w:t>omos profundamente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agradecidos ao Santo Padre por este seu presente. Eu, interpretando os sentimentos de todos vocês, enderecei-lhe uma carta professando a nossa gratidão e a nossa cordial adesão, e incluindo uma oferta que simbolizas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se concreta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mente os cem anos dos nossos esforços de fidelidade ao compro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misso de Dom Bosco na educação da juventude.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Que Maria Auxiliadora, Mãe da Igreja, nos ilumine e nos guie em guardar as reflexões e as orientações do Santo Padre.</w:t>
      </w:r>
    </w:p>
    <w:p w:rsidR="00000000" w:rsidRPr="006D3001" w:rsidRDefault="006E097B" w:rsidP="007D2E4C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pacing w:val="-20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Nas Constituições l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emos: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para colaborar na salvação da ju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ventude</w:t>
      </w:r>
      <w:r w:rsidR="00BB7759">
        <w:rPr>
          <w:rStyle w:val="FontStyle17"/>
          <w:rFonts w:ascii="Calibri" w:hAnsi="Calibri"/>
          <w:sz w:val="24"/>
          <w:szCs w:val="24"/>
          <w:lang w:eastAsia="pt-PT"/>
        </w:rPr>
        <w:t>...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o Espírito Santo, com a maternal intervenção de Maria, suscitou S. João Bosco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="00BB7759">
        <w:rPr>
          <w:rStyle w:val="FontStyle17"/>
          <w:rFonts w:ascii="Calibri" w:hAnsi="Calibri"/>
          <w:sz w:val="24"/>
          <w:szCs w:val="24"/>
          <w:lang w:eastAsia="pt-PT"/>
        </w:rPr>
        <w:t>;</w:t>
      </w:r>
      <w:r w:rsidR="00BB7759">
        <w:rPr>
          <w:rStyle w:val="Refdenotaderodap"/>
          <w:rFonts w:ascii="Calibri" w:hAnsi="Calibri" w:cs="Angsana New"/>
          <w:lang w:eastAsia="pt-PT"/>
        </w:rPr>
        <w:footnoteReference w:id="16"/>
      </w:r>
      <w:r w:rsidR="00BB7759">
        <w:rPr>
          <w:rStyle w:val="FontStyle17"/>
          <w:rFonts w:ascii="Calibri" w:hAnsi="Calibri"/>
          <w:sz w:val="24"/>
          <w:szCs w:val="24"/>
          <w:lang w:eastAsia="pt-PT"/>
        </w:rPr>
        <w:t xml:space="preserve">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que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a Virgem Maria indicou a Dom Bosco o seu campo de ação entre os jovens e constantemente o guiou e sustentou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”</w:t>
      </w:r>
      <w:r w:rsidR="00BB7759">
        <w:rPr>
          <w:rStyle w:val="FontStyle17"/>
          <w:rFonts w:ascii="Calibri" w:hAnsi="Calibri"/>
          <w:sz w:val="24"/>
          <w:szCs w:val="24"/>
          <w:lang w:eastAsia="pt-PT"/>
        </w:rPr>
        <w:t>;</w:t>
      </w:r>
      <w:r w:rsidR="00BB7759">
        <w:rPr>
          <w:rStyle w:val="Refdenotaderodap"/>
          <w:rFonts w:ascii="Calibri" w:hAnsi="Calibri" w:cs="Angsana New"/>
          <w:lang w:eastAsia="pt-PT"/>
        </w:rPr>
        <w:footnoteReference w:id="17"/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 e, por fim, Dom Bosco </w:t>
      </w:r>
      <w:r w:rsidR="007D2E4C" w:rsidRPr="006D3001">
        <w:rPr>
          <w:rStyle w:val="FontStyle17"/>
          <w:rFonts w:ascii="Calibri" w:hAnsi="Calibri"/>
          <w:sz w:val="24"/>
          <w:szCs w:val="24"/>
          <w:lang w:eastAsia="pt-PT"/>
        </w:rPr>
        <w:t>“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guiado por Maria que lhe foi Mestra, viveu no 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lastRenderedPageBreak/>
        <w:t xml:space="preserve">encontro com os jovens do primeiro Oratório uma experiência espiritual e educativa que chamou 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‘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Sis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softHyphen/>
        <w:t>tema Preventivo</w:t>
      </w:r>
      <w:r w:rsidR="004A64B7">
        <w:rPr>
          <w:rStyle w:val="FontStyle17"/>
          <w:rFonts w:ascii="Calibri" w:hAnsi="Calibri"/>
          <w:sz w:val="24"/>
          <w:szCs w:val="24"/>
          <w:lang w:eastAsia="pt-PT"/>
        </w:rPr>
        <w:t>’</w:t>
      </w:r>
      <w:r w:rsidR="00BB7759">
        <w:rPr>
          <w:rStyle w:val="FontStyle17"/>
          <w:rFonts w:ascii="Calibri" w:hAnsi="Calibri"/>
          <w:sz w:val="24"/>
          <w:szCs w:val="24"/>
          <w:lang w:eastAsia="pt-PT"/>
        </w:rPr>
        <w:t>”.</w:t>
      </w:r>
      <w:r w:rsidR="00BB7759">
        <w:rPr>
          <w:rStyle w:val="Refdenotaderodap"/>
          <w:rFonts w:ascii="Calibri" w:hAnsi="Calibri" w:cs="Angsana New"/>
          <w:lang w:eastAsia="pt-PT"/>
        </w:rPr>
        <w:footnoteReference w:id="18"/>
      </w:r>
    </w:p>
    <w:p w:rsidR="00BB7759" w:rsidRDefault="006E097B" w:rsidP="00BB7759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Renovemos, portanto, a nossa filiaçã</w:t>
      </w: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 xml:space="preserve">o a Maria, seguros que nos ajudará a desenvolver e testemunhar no mundo </w:t>
      </w:r>
      <w:r w:rsidR="00BB7759">
        <w:rPr>
          <w:rStyle w:val="FontStyle17"/>
          <w:rFonts w:ascii="Calibri" w:hAnsi="Calibri"/>
          <w:sz w:val="24"/>
          <w:szCs w:val="24"/>
          <w:lang w:eastAsia="pt-PT"/>
        </w:rPr>
        <w:t>a sagrada herança de Dom Bosco.</w:t>
      </w:r>
    </w:p>
    <w:p w:rsidR="00000000" w:rsidRDefault="006E097B" w:rsidP="00BB7759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6D3001">
        <w:rPr>
          <w:rStyle w:val="FontStyle17"/>
          <w:rFonts w:ascii="Calibri" w:hAnsi="Calibri"/>
          <w:sz w:val="24"/>
          <w:szCs w:val="24"/>
          <w:lang w:eastAsia="pt-PT"/>
        </w:rPr>
        <w:t>Cordiais e fraternais saudações.</w:t>
      </w:r>
    </w:p>
    <w:p w:rsidR="00BB7759" w:rsidRPr="006D3001" w:rsidRDefault="00BB7759" w:rsidP="00BB7759">
      <w:pPr>
        <w:pStyle w:val="Style6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>
        <w:rPr>
          <w:rStyle w:val="FontStyle17"/>
          <w:rFonts w:ascii="Calibri" w:hAnsi="Calibri"/>
          <w:sz w:val="24"/>
          <w:szCs w:val="24"/>
          <w:lang w:eastAsia="pt-PT"/>
        </w:rPr>
        <w:t>No Senhor,</w:t>
      </w:r>
    </w:p>
    <w:p w:rsidR="00BB7759" w:rsidRDefault="00BB7759" w:rsidP="00BB7759">
      <w:pPr>
        <w:pStyle w:val="Style6"/>
        <w:widowControl/>
        <w:spacing w:after="60" w:line="276" w:lineRule="auto"/>
        <w:ind w:firstLine="0"/>
        <w:jc w:val="left"/>
        <w:rPr>
          <w:rStyle w:val="FontStyle17"/>
          <w:rFonts w:ascii="Calibri" w:hAnsi="Calibri"/>
          <w:sz w:val="24"/>
          <w:szCs w:val="24"/>
          <w:lang w:eastAsia="pt-PT"/>
        </w:rPr>
      </w:pPr>
      <w:r>
        <w:rPr>
          <w:rFonts w:ascii="Angsana New" w:hAnsi="Angsana New" w:cs="Angsana New"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ADDAEB" wp14:editId="62B421DE">
            <wp:simplePos x="0" y="0"/>
            <wp:positionH relativeFrom="column">
              <wp:posOffset>2513330</wp:posOffset>
            </wp:positionH>
            <wp:positionV relativeFrom="paragraph">
              <wp:posOffset>194172</wp:posOffset>
            </wp:positionV>
            <wp:extent cx="1678305" cy="704215"/>
            <wp:effectExtent l="0" t="0" r="0" b="63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7042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B7759" w:rsidRPr="00BB7759" w:rsidRDefault="00BB7759" w:rsidP="00BB7759">
      <w:pPr>
        <w:rPr>
          <w:lang w:eastAsia="pt-PT"/>
        </w:rPr>
      </w:pPr>
    </w:p>
    <w:p w:rsidR="00BB7759" w:rsidRPr="00BB7759" w:rsidRDefault="00BB7759" w:rsidP="00BB7759">
      <w:pPr>
        <w:rPr>
          <w:lang w:eastAsia="pt-PT"/>
        </w:rPr>
      </w:pPr>
    </w:p>
    <w:p w:rsidR="00BB7759" w:rsidRPr="00BB7759" w:rsidRDefault="00BB7759" w:rsidP="00BB7759">
      <w:pPr>
        <w:rPr>
          <w:lang w:eastAsia="pt-PT"/>
        </w:rPr>
      </w:pPr>
    </w:p>
    <w:p w:rsidR="00BB7759" w:rsidRPr="00BB7759" w:rsidRDefault="00BB7759" w:rsidP="00BB7759">
      <w:pPr>
        <w:rPr>
          <w:lang w:eastAsia="pt-PT"/>
        </w:rPr>
      </w:pPr>
    </w:p>
    <w:p w:rsidR="007D2E4C" w:rsidRPr="00BB7759" w:rsidRDefault="00BB7759" w:rsidP="00BB7759">
      <w:pPr>
        <w:tabs>
          <w:tab w:val="left" w:pos="1715"/>
        </w:tabs>
        <w:ind w:left="1715"/>
        <w:rPr>
          <w:i/>
          <w:lang w:eastAsia="pt-PT"/>
        </w:rPr>
      </w:pPr>
      <w:r>
        <w:rPr>
          <w:lang w:eastAsia="pt-PT"/>
        </w:rPr>
        <w:tab/>
      </w:r>
      <w:r>
        <w:rPr>
          <w:lang w:eastAsia="pt-PT"/>
        </w:rPr>
        <w:tab/>
      </w:r>
      <w:r>
        <w:rPr>
          <w:lang w:eastAsia="pt-PT"/>
        </w:rPr>
        <w:tab/>
      </w:r>
      <w:r>
        <w:rPr>
          <w:lang w:eastAsia="pt-PT"/>
        </w:rPr>
        <w:tab/>
      </w:r>
      <w:r w:rsidRPr="00BB7759">
        <w:rPr>
          <w:i/>
          <w:lang w:eastAsia="pt-PT"/>
        </w:rPr>
        <w:t xml:space="preserve">     P. Egídio Viganò</w:t>
      </w:r>
    </w:p>
    <w:sectPr w:rsidR="007D2E4C" w:rsidRPr="00BB7759" w:rsidSect="004A64B7">
      <w:headerReference w:type="default" r:id="rId8"/>
      <w:footerReference w:type="default" r:id="rId9"/>
      <w:type w:val="nextColumn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7B" w:rsidRDefault="006E097B">
      <w:r>
        <w:separator/>
      </w:r>
    </w:p>
  </w:endnote>
  <w:endnote w:type="continuationSeparator" w:id="0">
    <w:p w:rsidR="006E097B" w:rsidRDefault="006E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3F" w:rsidRPr="00EA763F" w:rsidRDefault="00EA763F">
    <w:pPr>
      <w:pStyle w:val="Rodap"/>
      <w:jc w:val="center"/>
      <w:rPr>
        <w:rFonts w:ascii="Calibri" w:hAnsi="Calibri"/>
      </w:rPr>
    </w:pPr>
    <w:r w:rsidRPr="00EA763F">
      <w:rPr>
        <w:rFonts w:ascii="Calibri" w:hAnsi="Calibri"/>
      </w:rPr>
      <w:fldChar w:fldCharType="begin"/>
    </w:r>
    <w:r w:rsidRPr="00EA763F">
      <w:rPr>
        <w:rFonts w:ascii="Calibri" w:hAnsi="Calibri"/>
      </w:rPr>
      <w:instrText>PAGE   \* MERGEFORMAT</w:instrText>
    </w:r>
    <w:r w:rsidRPr="00EA763F">
      <w:rPr>
        <w:rFonts w:ascii="Calibri" w:hAnsi="Calibri"/>
      </w:rPr>
      <w:fldChar w:fldCharType="separate"/>
    </w:r>
    <w:r w:rsidR="00743372">
      <w:rPr>
        <w:rFonts w:ascii="Calibri" w:hAnsi="Calibri"/>
        <w:noProof/>
      </w:rPr>
      <w:t>6</w:t>
    </w:r>
    <w:r w:rsidRPr="00EA763F">
      <w:rPr>
        <w:rFonts w:ascii="Calibri" w:hAnsi="Calibri"/>
      </w:rPr>
      <w:fldChar w:fldCharType="end"/>
    </w:r>
  </w:p>
  <w:p w:rsidR="00EA763F" w:rsidRDefault="00EA76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7B" w:rsidRDefault="006E097B">
      <w:r>
        <w:separator/>
      </w:r>
    </w:p>
  </w:footnote>
  <w:footnote w:type="continuationSeparator" w:id="0">
    <w:p w:rsidR="006E097B" w:rsidRDefault="006E097B">
      <w:r>
        <w:continuationSeparator/>
      </w:r>
    </w:p>
  </w:footnote>
  <w:footnote w:id="1">
    <w:p w:rsidR="00EA763F" w:rsidRPr="00743372" w:rsidRDefault="00EA763F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</w:t>
      </w:r>
      <w:r w:rsidRPr="00743372">
        <w:rPr>
          <w:rFonts w:asciiTheme="minorHAnsi" w:hAnsiTheme="minorHAnsi"/>
          <w:i/>
          <w:lang w:val="la-Latn"/>
        </w:rPr>
        <w:t>Juvenum Patris</w:t>
      </w:r>
      <w:r w:rsidRPr="00743372">
        <w:rPr>
          <w:rFonts w:asciiTheme="minorHAnsi" w:hAnsiTheme="minorHAnsi"/>
          <w:i/>
        </w:rPr>
        <w:t>,</w:t>
      </w:r>
      <w:r w:rsidRPr="00743372">
        <w:rPr>
          <w:rFonts w:asciiTheme="minorHAnsi" w:hAnsiTheme="minorHAnsi"/>
        </w:rPr>
        <w:t xml:space="preserve"> 20.</w:t>
      </w:r>
    </w:p>
  </w:footnote>
  <w:footnote w:id="2">
    <w:p w:rsidR="00EA763F" w:rsidRPr="00743372" w:rsidRDefault="00EA763F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7.</w:t>
      </w:r>
    </w:p>
  </w:footnote>
  <w:footnote w:id="3">
    <w:p w:rsidR="00CC3521" w:rsidRPr="00743372" w:rsidRDefault="00CC3521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1.</w:t>
      </w:r>
    </w:p>
  </w:footnote>
  <w:footnote w:id="4">
    <w:p w:rsidR="00CC3521" w:rsidRPr="00743372" w:rsidRDefault="00CC3521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8.</w:t>
      </w:r>
    </w:p>
  </w:footnote>
  <w:footnote w:id="5">
    <w:p w:rsidR="00CC3521" w:rsidRPr="00743372" w:rsidRDefault="00CC3521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8.</w:t>
      </w:r>
    </w:p>
  </w:footnote>
  <w:footnote w:id="6">
    <w:p w:rsidR="00804914" w:rsidRPr="00743372" w:rsidRDefault="00804914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6.</w:t>
      </w:r>
    </w:p>
  </w:footnote>
  <w:footnote w:id="7">
    <w:p w:rsidR="00804914" w:rsidRPr="00743372" w:rsidRDefault="00804914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13.</w:t>
      </w:r>
    </w:p>
  </w:footnote>
  <w:footnote w:id="8">
    <w:p w:rsidR="00804914" w:rsidRPr="00743372" w:rsidRDefault="00804914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13.</w:t>
      </w:r>
    </w:p>
  </w:footnote>
  <w:footnote w:id="9">
    <w:p w:rsidR="00E213AA" w:rsidRPr="00743372" w:rsidRDefault="00E213AA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14.</w:t>
      </w:r>
    </w:p>
  </w:footnote>
  <w:footnote w:id="10">
    <w:p w:rsidR="00E213AA" w:rsidRPr="00743372" w:rsidRDefault="00E213AA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15.</w:t>
      </w:r>
    </w:p>
  </w:footnote>
  <w:footnote w:id="11">
    <w:p w:rsidR="00E213AA" w:rsidRPr="00743372" w:rsidRDefault="00E213AA" w:rsidP="00743372">
      <w:pPr>
        <w:pStyle w:val="Textodenotaderodap"/>
        <w:spacing w:after="60"/>
        <w:rPr>
          <w:rFonts w:asciiTheme="minorHAnsi" w:hAnsiTheme="minorHAnsi"/>
          <w:lang w:val="nl-NL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  <w:lang w:val="nl-NL"/>
        </w:rPr>
        <w:t xml:space="preserve"> Ib. 15.</w:t>
      </w:r>
    </w:p>
  </w:footnote>
  <w:footnote w:id="12">
    <w:p w:rsidR="00E213AA" w:rsidRPr="00743372" w:rsidRDefault="00E213AA" w:rsidP="00743372">
      <w:pPr>
        <w:pStyle w:val="Textodenotaderodap"/>
        <w:spacing w:after="60"/>
        <w:rPr>
          <w:rFonts w:asciiTheme="minorHAnsi" w:hAnsiTheme="minorHAnsi"/>
          <w:lang w:val="en-US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  <w:lang w:val="en-US"/>
        </w:rPr>
        <w:t xml:space="preserve"> Ib. 16.</w:t>
      </w:r>
    </w:p>
  </w:footnote>
  <w:footnote w:id="13">
    <w:p w:rsidR="00A70D64" w:rsidRPr="00743372" w:rsidRDefault="00A70D64" w:rsidP="00743372">
      <w:pPr>
        <w:pStyle w:val="Textodenotaderodap"/>
        <w:spacing w:after="60"/>
        <w:rPr>
          <w:rFonts w:asciiTheme="minorHAnsi" w:hAnsiTheme="minorHAnsi"/>
          <w:lang w:val="en-US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  <w:lang w:val="en-US"/>
        </w:rPr>
        <w:t xml:space="preserve"> Ib. 17.</w:t>
      </w:r>
    </w:p>
  </w:footnote>
  <w:footnote w:id="14">
    <w:p w:rsidR="00A70D64" w:rsidRPr="00743372" w:rsidRDefault="00A70D64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18.</w:t>
      </w:r>
    </w:p>
  </w:footnote>
  <w:footnote w:id="15">
    <w:p w:rsidR="00A70D64" w:rsidRPr="00743372" w:rsidRDefault="00A70D64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19.</w:t>
      </w:r>
    </w:p>
  </w:footnote>
  <w:footnote w:id="16">
    <w:p w:rsidR="00BB7759" w:rsidRPr="00743372" w:rsidRDefault="00BB7759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Constituições 1.</w:t>
      </w:r>
    </w:p>
  </w:footnote>
  <w:footnote w:id="17">
    <w:p w:rsidR="00BB7759" w:rsidRPr="00743372" w:rsidRDefault="00BB7759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8.</w:t>
      </w:r>
    </w:p>
  </w:footnote>
  <w:footnote w:id="18">
    <w:p w:rsidR="00BB7759" w:rsidRPr="00743372" w:rsidRDefault="00BB7759" w:rsidP="00743372">
      <w:pPr>
        <w:pStyle w:val="Textodenotaderodap"/>
        <w:spacing w:after="60"/>
        <w:rPr>
          <w:rFonts w:asciiTheme="minorHAnsi" w:hAnsiTheme="minorHAnsi"/>
        </w:rPr>
      </w:pPr>
      <w:r w:rsidRPr="00743372">
        <w:rPr>
          <w:rStyle w:val="Refdenotaderodap"/>
          <w:rFonts w:asciiTheme="minorHAnsi" w:hAnsiTheme="minorHAnsi"/>
        </w:rPr>
        <w:footnoteRef/>
      </w:r>
      <w:r w:rsidRPr="00743372">
        <w:rPr>
          <w:rFonts w:asciiTheme="minorHAnsi" w:hAnsiTheme="minorHAnsi"/>
        </w:rPr>
        <w:t xml:space="preserve"> Ib. 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097B">
    <w:pPr>
      <w:pStyle w:val="Style7"/>
      <w:widowControl/>
      <w:jc w:val="both"/>
      <w:rPr>
        <w:rStyle w:val="FontStyle18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A8C5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4C"/>
    <w:rsid w:val="004A64B7"/>
    <w:rsid w:val="006D3001"/>
    <w:rsid w:val="006E097B"/>
    <w:rsid w:val="00743372"/>
    <w:rsid w:val="007D2E4C"/>
    <w:rsid w:val="00804914"/>
    <w:rsid w:val="008E72BB"/>
    <w:rsid w:val="00A70D64"/>
    <w:rsid w:val="00B82342"/>
    <w:rsid w:val="00BB7759"/>
    <w:rsid w:val="00CC3521"/>
    <w:rsid w:val="00E213AA"/>
    <w:rsid w:val="00EA763F"/>
    <w:rsid w:val="00F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07754B-D639-4363-883C-C0742DF8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59" w:lineRule="exact"/>
      <w:ind w:hanging="749"/>
    </w:pPr>
  </w:style>
  <w:style w:type="paragraph" w:customStyle="1" w:styleId="Style3">
    <w:name w:val="Style3"/>
    <w:basedOn w:val="Normal"/>
    <w:uiPriority w:val="99"/>
    <w:pPr>
      <w:spacing w:line="170" w:lineRule="exact"/>
      <w:jc w:val="both"/>
    </w:pPr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6" w:lineRule="exact"/>
      <w:ind w:firstLine="425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21" w:lineRule="exact"/>
      <w:jc w:val="both"/>
    </w:pPr>
  </w:style>
  <w:style w:type="paragraph" w:customStyle="1" w:styleId="Style9">
    <w:name w:val="Style9"/>
    <w:basedOn w:val="Normal"/>
    <w:uiPriority w:val="99"/>
    <w:pPr>
      <w:spacing w:line="175" w:lineRule="exact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character" w:customStyle="1" w:styleId="FontStyle14">
    <w:name w:val="Font Style14"/>
    <w:uiPriority w:val="99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6">
    <w:name w:val="Font Style16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17">
    <w:name w:val="Font Style17"/>
    <w:uiPriority w:val="99"/>
    <w:rPr>
      <w:rFonts w:ascii="Angsana New" w:hAnsi="Angsana New" w:cs="Angsana New"/>
      <w:sz w:val="32"/>
      <w:szCs w:val="32"/>
    </w:rPr>
  </w:style>
  <w:style w:type="character" w:customStyle="1" w:styleId="FontStyle18">
    <w:name w:val="Font Style18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19">
    <w:name w:val="Font Style19"/>
    <w:uiPriority w:val="99"/>
    <w:rPr>
      <w:rFonts w:ascii="Angsana New" w:hAnsi="Angsana New" w:cs="Angsana New"/>
      <w:i/>
      <w:iCs/>
      <w:sz w:val="32"/>
      <w:szCs w:val="32"/>
    </w:rPr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FontStyle25">
    <w:name w:val="Font Style25"/>
    <w:uiPriority w:val="99"/>
    <w:rsid w:val="007D2E4C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uiPriority w:val="99"/>
    <w:rsid w:val="007D2E4C"/>
    <w:rPr>
      <w:rFonts w:ascii="Angsana New" w:hAnsi="Angsana New" w:cs="Angsana New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D3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D3001"/>
    <w:rPr>
      <w:rFonts w:hAnsi="Segoe UI" w:cs="Segoe U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30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D3001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763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A763F"/>
    <w:rPr>
      <w:rFonts w:hAnsi="Segoe UI" w:cs="Segoe UI"/>
    </w:rPr>
  </w:style>
  <w:style w:type="character" w:styleId="Refdenotaderodap">
    <w:name w:val="footnote reference"/>
    <w:uiPriority w:val="99"/>
    <w:semiHidden/>
    <w:unhideWhenUsed/>
    <w:rsid w:val="00EA7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1694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3</cp:revision>
  <dcterms:created xsi:type="dcterms:W3CDTF">2015-10-22T11:57:00Z</dcterms:created>
  <dcterms:modified xsi:type="dcterms:W3CDTF">2015-10-22T12:42:00Z</dcterms:modified>
</cp:coreProperties>
</file>